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23EC" w14:textId="77777777" w:rsidR="00473352" w:rsidRDefault="00473352">
      <w:pPr>
        <w:rPr>
          <w:sz w:val="20"/>
          <w:lang w:eastAsia="lt-LT"/>
        </w:rPr>
      </w:pPr>
    </w:p>
    <w:p w14:paraId="59E8ADF1" w14:textId="3654FF1D" w:rsidR="00473352" w:rsidRDefault="001E6F72" w:rsidP="00E06AE9">
      <w:pPr>
        <w:keepNext/>
        <w:widowControl w:val="0"/>
        <w:ind w:left="6663" w:right="-115"/>
        <w:rPr>
          <w:szCs w:val="32"/>
        </w:rPr>
      </w:pPr>
      <w:r>
        <w:t>Додаток 2 до Опису порядку призначення і виплати допомоги на прибуття працівникам, залученим з-за кордону</w:t>
      </w:r>
    </w:p>
    <w:p w14:paraId="49F5130D" w14:textId="77777777" w:rsidR="00473352" w:rsidRDefault="00473352">
      <w:pPr>
        <w:keepNext/>
        <w:widowControl w:val="0"/>
        <w:ind w:left="6663" w:right="-115"/>
        <w:rPr>
          <w:szCs w:val="32"/>
          <w:lang w:eastAsia="lt-LT"/>
        </w:rPr>
      </w:pPr>
    </w:p>
    <w:p w14:paraId="431BC716" w14:textId="77777777" w:rsidR="00473352" w:rsidRDefault="00473352">
      <w:pPr>
        <w:jc w:val="center"/>
        <w:rPr>
          <w:b/>
          <w:szCs w:val="28"/>
          <w:lang w:eastAsia="lt-LT"/>
        </w:rPr>
      </w:pPr>
    </w:p>
    <w:p w14:paraId="001D3A3F" w14:textId="77777777" w:rsidR="00473352" w:rsidRDefault="00473352">
      <w:pPr>
        <w:jc w:val="center"/>
        <w:rPr>
          <w:b/>
          <w:szCs w:val="28"/>
          <w:lang w:eastAsia="lt-LT"/>
        </w:rPr>
      </w:pPr>
    </w:p>
    <w:p w14:paraId="226B0714" w14:textId="66A629C3" w:rsidR="00473352" w:rsidRDefault="001E6F7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(Форма прохання про надання допомоги на прибуття працівникам, залученим з-за кордону, які відповідають умовам, встановленим у частині 2 статті 48</w:t>
      </w:r>
      <w:r>
        <w:rPr>
          <w:b/>
          <w:bCs/>
          <w:szCs w:val="24"/>
          <w:vertAlign w:val="superscript"/>
        </w:rPr>
        <w:t>1</w:t>
      </w:r>
      <w:r>
        <w:rPr>
          <w:b/>
          <w:bCs/>
          <w:szCs w:val="24"/>
        </w:rPr>
        <w:t xml:space="preserve"> Закону Республіки Литва «Про зайнятість»)</w:t>
      </w:r>
    </w:p>
    <w:p w14:paraId="41E1C948" w14:textId="77777777" w:rsidR="00473352" w:rsidRDefault="00473352">
      <w:pPr>
        <w:jc w:val="center"/>
        <w:rPr>
          <w:b/>
          <w:i/>
          <w:iCs/>
          <w:szCs w:val="28"/>
          <w:lang w:eastAsia="lt-LT"/>
        </w:rPr>
      </w:pPr>
    </w:p>
    <w:p w14:paraId="26D702B5" w14:textId="77777777" w:rsidR="00473352" w:rsidRDefault="00473352">
      <w:pPr>
        <w:rPr>
          <w:b/>
          <w:i/>
          <w:iCs/>
          <w:szCs w:val="28"/>
          <w:lang w:eastAsia="lt-LT"/>
        </w:rPr>
      </w:pPr>
    </w:p>
    <w:p w14:paraId="218FB385" w14:textId="77777777" w:rsidR="00473352" w:rsidRDefault="001E6F72">
      <w:pPr>
        <w:jc w:val="center"/>
        <w:rPr>
          <w:sz w:val="22"/>
        </w:rPr>
      </w:pPr>
      <w:r>
        <w:rPr>
          <w:sz w:val="22"/>
        </w:rPr>
        <w:t>_______________________________________________________________________</w:t>
      </w:r>
    </w:p>
    <w:p w14:paraId="20E6C006" w14:textId="68CC833A" w:rsidR="00473352" w:rsidRDefault="001E6F72">
      <w:pPr>
        <w:tabs>
          <w:tab w:val="left" w:pos="6030"/>
          <w:tab w:val="center" w:pos="7512"/>
        </w:tabs>
        <w:jc w:val="center"/>
        <w:rPr>
          <w:sz w:val="16"/>
          <w:szCs w:val="14"/>
        </w:rPr>
      </w:pPr>
      <w:r>
        <w:rPr>
          <w:sz w:val="16"/>
          <w:szCs w:val="14"/>
        </w:rPr>
        <w:t>(ім'я, прізвище, ідентифікаційний код особи – заповнюється великими друкованими літерами, якщо пишеться від руки)</w:t>
      </w:r>
    </w:p>
    <w:p w14:paraId="4F615D54" w14:textId="46B80153" w:rsidR="00473352" w:rsidRDefault="001E6F72">
      <w:pPr>
        <w:jc w:val="center"/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14:paraId="65462D5D" w14:textId="64EB1365" w:rsidR="00473352" w:rsidRDefault="001E6F72">
      <w:pPr>
        <w:jc w:val="center"/>
        <w:rPr>
          <w:sz w:val="16"/>
          <w:szCs w:val="14"/>
        </w:rPr>
      </w:pPr>
      <w:r>
        <w:rPr>
          <w:sz w:val="16"/>
          <w:szCs w:val="14"/>
        </w:rPr>
        <w:t>(номер телефону, адреса електронної пошти)</w:t>
      </w:r>
    </w:p>
    <w:p w14:paraId="50473E6C" w14:textId="77777777" w:rsidR="00473352" w:rsidRDefault="00473352">
      <w:pPr>
        <w:rPr>
          <w:sz w:val="20"/>
          <w:vertAlign w:val="superscript"/>
          <w:lang w:eastAsia="lt-LT"/>
        </w:rPr>
      </w:pPr>
    </w:p>
    <w:p w14:paraId="691D2BF3" w14:textId="6D46C63A" w:rsidR="00473352" w:rsidRDefault="00BF6B49" w:rsidP="000042E1">
      <w:pPr>
        <w:widowControl w:val="0"/>
        <w:rPr>
          <w:szCs w:val="22"/>
          <w:lang w:eastAsia="lt-LT"/>
        </w:rPr>
      </w:pPr>
      <w:r w:rsidRPr="00BF6B49">
        <w:t>До</w:t>
      </w:r>
      <w:r w:rsidR="00937A84">
        <w:rPr>
          <w:lang w:val="lt-LT"/>
        </w:rPr>
        <w:t xml:space="preserve"> </w:t>
      </w:r>
      <w:r w:rsidR="000042E1" w:rsidRPr="000042E1">
        <w:t xml:space="preserve">Службі зайнятості при Міністерстві соціального забезпечення і праці Республіки Литви </w:t>
      </w:r>
      <w:r w:rsidRPr="00BF6B49">
        <w:t>Департаменту організації заходів</w:t>
      </w:r>
      <w:r w:rsidRPr="00BF6B49">
        <w:br/>
        <w:t>4-го відділу організації заходів</w:t>
      </w:r>
    </w:p>
    <w:p w14:paraId="4C1623F3" w14:textId="77777777" w:rsidR="00473352" w:rsidRDefault="00473352">
      <w:pPr>
        <w:widowControl w:val="0"/>
        <w:ind w:firstLine="9540"/>
        <w:rPr>
          <w:sz w:val="20"/>
          <w:vertAlign w:val="superscript"/>
          <w:lang w:eastAsia="lt-LT"/>
        </w:rPr>
      </w:pPr>
    </w:p>
    <w:p w14:paraId="086E1139" w14:textId="77777777" w:rsidR="00473352" w:rsidRDefault="001E6F72">
      <w:pPr>
        <w:jc w:val="center"/>
        <w:rPr>
          <w:b/>
          <w:szCs w:val="22"/>
        </w:rPr>
      </w:pPr>
      <w:r>
        <w:rPr>
          <w:b/>
          <w:szCs w:val="22"/>
        </w:rPr>
        <w:t>ПРОХАННЯ</w:t>
      </w:r>
    </w:p>
    <w:p w14:paraId="0197796C" w14:textId="13B4741B" w:rsidR="00473352" w:rsidRDefault="001E6F7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ПРИЗНАЧИТИ ДОПОМОГУ НА ПРИБУТТЯ ПРАЦІВНИКАМ, ЗАЛУЧЕНИМ З-ЗА КОРДОНУ, ЯКІ ВІДПОВІДАЮТЬ УМОВАМ, ВСТАНОВЛЕНИМ У ЧАСТИНІ 2 СТАТТІ 48</w:t>
      </w:r>
      <w:r>
        <w:rPr>
          <w:b/>
          <w:bCs/>
          <w:szCs w:val="24"/>
          <w:vertAlign w:val="superscript"/>
        </w:rPr>
        <w:t>1</w:t>
      </w:r>
      <w:r>
        <w:rPr>
          <w:b/>
          <w:bCs/>
          <w:szCs w:val="24"/>
        </w:rPr>
        <w:t xml:space="preserve"> ЗАКОНУ РЕСПУБЛІКИ ЛИТВИ «ПРО ЗАЙНЯТІСТЬ» </w:t>
      </w:r>
    </w:p>
    <w:p w14:paraId="212EEB6F" w14:textId="77777777" w:rsidR="00473352" w:rsidRDefault="00473352">
      <w:pPr>
        <w:jc w:val="center"/>
        <w:rPr>
          <w:b/>
          <w:bCs/>
          <w:sz w:val="22"/>
          <w:szCs w:val="22"/>
          <w:lang w:eastAsia="lt-LT"/>
        </w:rPr>
      </w:pPr>
    </w:p>
    <w:p w14:paraId="2B19E32D" w14:textId="77777777" w:rsidR="00473352" w:rsidRDefault="001E6F72">
      <w:pPr>
        <w:jc w:val="center"/>
        <w:rPr>
          <w:szCs w:val="24"/>
        </w:rPr>
      </w:pPr>
      <w:r>
        <w:t>___ ____________ 20 __ р.</w:t>
      </w:r>
    </w:p>
    <w:p w14:paraId="1B2CFF02" w14:textId="77777777" w:rsidR="00473352" w:rsidRDefault="001E6F72">
      <w:pPr>
        <w:jc w:val="center"/>
        <w:rPr>
          <w:sz w:val="20"/>
        </w:rPr>
      </w:pPr>
      <w:r>
        <w:rPr>
          <w:sz w:val="20"/>
        </w:rPr>
        <w:t>____________</w:t>
      </w:r>
    </w:p>
    <w:p w14:paraId="283F9D8C" w14:textId="77777777" w:rsidR="00473352" w:rsidRDefault="001E6F72">
      <w:pPr>
        <w:jc w:val="center"/>
        <w:rPr>
          <w:sz w:val="18"/>
          <w:szCs w:val="18"/>
        </w:rPr>
      </w:pPr>
      <w:r>
        <w:rPr>
          <w:sz w:val="18"/>
          <w:szCs w:val="18"/>
        </w:rPr>
        <w:t>(місце)</w:t>
      </w:r>
    </w:p>
    <w:p w14:paraId="2B8BCD54" w14:textId="77777777" w:rsidR="00473352" w:rsidRDefault="00473352">
      <w:pPr>
        <w:tabs>
          <w:tab w:val="left" w:pos="0"/>
        </w:tabs>
        <w:ind w:firstLine="152"/>
        <w:rPr>
          <w:sz w:val="20"/>
          <w:lang w:eastAsia="lt-LT"/>
        </w:rPr>
      </w:pPr>
    </w:p>
    <w:p w14:paraId="36503964" w14:textId="1091485D" w:rsidR="00473352" w:rsidRDefault="001E6F72">
      <w:pPr>
        <w:tabs>
          <w:tab w:val="left" w:pos="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Прошу надати мені допомогу на прибуття працівникам, залученим з-за кордону, які відповідають умовам, встановленим у частині 2 статті 48</w:t>
      </w:r>
      <w:r>
        <w:rPr>
          <w:b/>
          <w:bCs/>
          <w:szCs w:val="24"/>
          <w:vertAlign w:val="superscript"/>
        </w:rPr>
        <w:t>1</w:t>
      </w:r>
      <w:r>
        <w:rPr>
          <w:b/>
          <w:bCs/>
          <w:szCs w:val="24"/>
        </w:rPr>
        <w:t xml:space="preserve"> Закону «Про зайнятість» Республіки Литва (надалі - Допомога), і перерахувати її на мій особистий рахунок:</w:t>
      </w:r>
    </w:p>
    <w:p w14:paraId="7E2B1506" w14:textId="77777777" w:rsidR="00473352" w:rsidRDefault="00473352">
      <w:pPr>
        <w:tabs>
          <w:tab w:val="left" w:pos="0"/>
        </w:tabs>
        <w:jc w:val="both"/>
        <w:rPr>
          <w:b/>
          <w:bCs/>
          <w:szCs w:val="24"/>
        </w:rPr>
      </w:pPr>
    </w:p>
    <w:p w14:paraId="149BAE9F" w14:textId="27D501F7" w:rsidR="00473352" w:rsidRDefault="001E6F72">
      <w:pPr>
        <w:tabs>
          <w:tab w:val="left" w:pos="0"/>
        </w:tabs>
        <w:ind w:left="720" w:hanging="360"/>
        <w:jc w:val="both"/>
        <w:rPr>
          <w:szCs w:val="24"/>
        </w:rPr>
      </w:pPr>
      <w:r>
        <w:rPr>
          <w:rFonts w:ascii="Symbol" w:hAnsi="Symbol"/>
          <w:szCs w:val="24"/>
        </w:rPr>
        <w:t></w:t>
      </w:r>
      <w:r>
        <w:rPr>
          <w:rFonts w:ascii="Symbol" w:hAnsi="Symbol"/>
          <w:szCs w:val="24"/>
        </w:rPr>
        <w:tab/>
      </w:r>
      <w:r>
        <w:t xml:space="preserve">У кредитній, платіжній установі або установі електронних грошей, що знаходиться у Литві. Вказую номер рахунку або карткового рахунку (20 символів)        </w:t>
      </w:r>
    </w:p>
    <w:p w14:paraId="33D0B4E6" w14:textId="77777777" w:rsidR="00473352" w:rsidRDefault="00473352">
      <w:pPr>
        <w:tabs>
          <w:tab w:val="left" w:pos="0"/>
        </w:tabs>
        <w:jc w:val="both"/>
        <w:rPr>
          <w:szCs w:val="24"/>
        </w:rPr>
      </w:pPr>
    </w:p>
    <w:tbl>
      <w:tblPr>
        <w:tblW w:w="951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485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473352" w14:paraId="12E500FA" w14:textId="77777777">
        <w:trPr>
          <w:trHeight w:val="246"/>
        </w:trPr>
        <w:tc>
          <w:tcPr>
            <w:tcW w:w="460" w:type="dxa"/>
            <w:hideMark/>
          </w:tcPr>
          <w:p w14:paraId="1A72614F" w14:textId="3CC76271" w:rsidR="00473352" w:rsidRDefault="00473352">
            <w:pPr>
              <w:ind w:firstLine="114"/>
              <w:rPr>
                <w:caps/>
                <w:sz w:val="16"/>
                <w:szCs w:val="16"/>
              </w:rPr>
            </w:pPr>
          </w:p>
        </w:tc>
        <w:tc>
          <w:tcPr>
            <w:tcW w:w="485" w:type="dxa"/>
          </w:tcPr>
          <w:p w14:paraId="310BD1BE" w14:textId="48185241" w:rsidR="00473352" w:rsidRDefault="00473352">
            <w:pPr>
              <w:rPr>
                <w:caps/>
                <w:sz w:val="16"/>
                <w:szCs w:val="16"/>
              </w:rPr>
            </w:pPr>
          </w:p>
        </w:tc>
        <w:tc>
          <w:tcPr>
            <w:tcW w:w="451" w:type="dxa"/>
          </w:tcPr>
          <w:p w14:paraId="7C2620E7" w14:textId="77777777" w:rsidR="00473352" w:rsidRDefault="00473352">
            <w:pPr>
              <w:rPr>
                <w:i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2D7A28C9" w14:textId="3E44A86C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427B7ACA" w14:textId="2568BDC3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16227412" w14:textId="3FE092B3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42CBA477" w14:textId="6E80022E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19713F7A" w14:textId="5988C1CF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289CE16C" w14:textId="4918DAA5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2580A542" w14:textId="1E694F6D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53509138" w14:textId="33A6BB39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54DFECAE" w14:textId="2AD11F33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2D87B929" w14:textId="05FF3641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4AD72D97" w14:textId="581703F2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3BFCCF93" w14:textId="2BF10344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6CB40C72" w14:textId="19109356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524E6DA5" w14:textId="556B866B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25D13314" w14:textId="09427412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65A13B76" w14:textId="7B691473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75731CB8" w14:textId="63A99294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  <w:tc>
          <w:tcPr>
            <w:tcW w:w="451" w:type="dxa"/>
            <w:hideMark/>
          </w:tcPr>
          <w:p w14:paraId="5C21AC8A" w14:textId="1FAA4F1B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</w:tr>
    </w:tbl>
    <w:p w14:paraId="050D137C" w14:textId="77777777" w:rsidR="00473352" w:rsidRDefault="00473352">
      <w:pPr>
        <w:tabs>
          <w:tab w:val="left" w:pos="0"/>
        </w:tabs>
        <w:ind w:firstLine="62"/>
        <w:jc w:val="both"/>
        <w:rPr>
          <w:szCs w:val="24"/>
        </w:rPr>
      </w:pPr>
    </w:p>
    <w:p w14:paraId="700E1A22" w14:textId="0A404403" w:rsidR="00473352" w:rsidRDefault="001E6F72">
      <w:pPr>
        <w:tabs>
          <w:tab w:val="left" w:pos="0"/>
        </w:tabs>
        <w:jc w:val="both"/>
        <w:rPr>
          <w:i/>
          <w:iCs/>
          <w:szCs w:val="24"/>
        </w:rPr>
      </w:pPr>
      <w:r>
        <w:rPr>
          <w:i/>
          <w:iCs/>
          <w:szCs w:val="24"/>
        </w:rPr>
        <w:t>або</w:t>
      </w:r>
    </w:p>
    <w:p w14:paraId="683939AA" w14:textId="77777777" w:rsidR="00473352" w:rsidRDefault="00473352">
      <w:pPr>
        <w:tabs>
          <w:tab w:val="left" w:pos="0"/>
        </w:tabs>
        <w:jc w:val="both"/>
        <w:rPr>
          <w:szCs w:val="24"/>
        </w:rPr>
      </w:pPr>
    </w:p>
    <w:p w14:paraId="2F3B2BE0" w14:textId="4F681BD1" w:rsidR="00473352" w:rsidRDefault="001E6F72">
      <w:pPr>
        <w:tabs>
          <w:tab w:val="left" w:pos="0"/>
        </w:tabs>
        <w:ind w:left="720" w:hanging="360"/>
        <w:jc w:val="both"/>
        <w:rPr>
          <w:szCs w:val="24"/>
        </w:rPr>
      </w:pPr>
      <w:r>
        <w:rPr>
          <w:rFonts w:ascii="Symbol" w:hAnsi="Symbol"/>
          <w:szCs w:val="24"/>
        </w:rPr>
        <w:t></w:t>
      </w:r>
      <w:r>
        <w:rPr>
          <w:rFonts w:ascii="Symbol" w:hAnsi="Symbol"/>
          <w:szCs w:val="24"/>
        </w:rPr>
        <w:tab/>
      </w:r>
      <w:r w:rsidR="006A42CA">
        <w:rPr>
          <w:rFonts w:ascii="Symbol" w:hAnsi="Symbol"/>
          <w:szCs w:val="24"/>
        </w:rPr>
        <w:t></w:t>
      </w:r>
      <w:r w:rsidR="006A42CA">
        <w:t>на мій особист</w:t>
      </w:r>
      <w:r>
        <w:t>ий рахунок у кредитній, платіжній установі або установі (філії) електронних грошей, зареєстрованій в іноземній державі. Вказую:</w:t>
      </w:r>
    </w:p>
    <w:p w14:paraId="7CB6DCE2" w14:textId="0243B264" w:rsidR="00473352" w:rsidRDefault="001E6F72">
      <w:pPr>
        <w:jc w:val="both"/>
        <w:rPr>
          <w:szCs w:val="24"/>
        </w:rPr>
      </w:pPr>
      <w:r>
        <w:t>міжнародний номер рахунку (IBAN)*</w:t>
      </w:r>
    </w:p>
    <w:p w14:paraId="7A1F55FB" w14:textId="1986B6B6" w:rsidR="00473352" w:rsidRPr="00E06AE9" w:rsidRDefault="001E6F72">
      <w:pPr>
        <w:jc w:val="both"/>
        <w:rPr>
          <w:szCs w:val="24"/>
        </w:rPr>
      </w:pPr>
      <w:r>
        <w:t>(до 34 символів, включаючи двозначний код країни)*</w:t>
      </w:r>
    </w:p>
    <w:tbl>
      <w:tblPr>
        <w:tblW w:w="9631" w:type="dxa"/>
        <w:tblLook w:val="04A0" w:firstRow="1" w:lastRow="0" w:firstColumn="1" w:lastColumn="0" w:noHBand="0" w:noVBand="1"/>
      </w:tblPr>
      <w:tblGrid>
        <w:gridCol w:w="704"/>
        <w:gridCol w:w="8927"/>
      </w:tblGrid>
      <w:tr w:rsidR="00473352" w14:paraId="5F0E5554" w14:textId="77777777">
        <w:trPr>
          <w:trHeight w:val="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CAC2" w14:textId="77777777" w:rsidR="00473352" w:rsidRDefault="00473352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2350" w14:textId="77777777" w:rsidR="00473352" w:rsidRDefault="00473352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2532937E" w14:textId="2655A99E" w:rsidR="00473352" w:rsidRDefault="001E6F72">
      <w:pPr>
        <w:tabs>
          <w:tab w:val="left" w:pos="0"/>
        </w:tabs>
        <w:jc w:val="both"/>
        <w:rPr>
          <w:szCs w:val="24"/>
        </w:rPr>
      </w:pPr>
      <w:r>
        <w:t>SWIFT (BIC) код кредитної або платіжної установи за кордоном**</w:t>
      </w:r>
    </w:p>
    <w:tbl>
      <w:tblPr>
        <w:tblW w:w="957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78"/>
      </w:tblGrid>
      <w:tr w:rsidR="00473352" w14:paraId="396414FD" w14:textId="77777777">
        <w:trPr>
          <w:trHeight w:val="256"/>
        </w:trPr>
        <w:tc>
          <w:tcPr>
            <w:tcW w:w="9578" w:type="dxa"/>
            <w:hideMark/>
          </w:tcPr>
          <w:p w14:paraId="015B747F" w14:textId="6F195857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</w:tr>
    </w:tbl>
    <w:p w14:paraId="72DD05CA" w14:textId="4B9CBD82" w:rsidR="00473352" w:rsidRDefault="001E6F72">
      <w:pPr>
        <w:tabs>
          <w:tab w:val="left" w:pos="0"/>
        </w:tabs>
        <w:jc w:val="both"/>
        <w:rPr>
          <w:szCs w:val="24"/>
        </w:rPr>
      </w:pPr>
      <w:r>
        <w:t>назва країни, у якій знаходиться рахунок**</w:t>
      </w:r>
    </w:p>
    <w:tbl>
      <w:tblPr>
        <w:tblW w:w="956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66"/>
      </w:tblGrid>
      <w:tr w:rsidR="00473352" w14:paraId="094F00F8" w14:textId="77777777">
        <w:trPr>
          <w:trHeight w:val="256"/>
        </w:trPr>
        <w:tc>
          <w:tcPr>
            <w:tcW w:w="9566" w:type="dxa"/>
            <w:hideMark/>
          </w:tcPr>
          <w:p w14:paraId="31AE5DBE" w14:textId="77777777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</w:tr>
    </w:tbl>
    <w:p w14:paraId="5CF3434A" w14:textId="63823BD5" w:rsidR="00473352" w:rsidRDefault="001E6F72">
      <w:pPr>
        <w:tabs>
          <w:tab w:val="left" w:pos="0"/>
        </w:tabs>
        <w:jc w:val="both"/>
        <w:rPr>
          <w:szCs w:val="24"/>
        </w:rPr>
      </w:pPr>
      <w:r>
        <w:t>назва кредитної чи платіжної установи за кордоном**</w:t>
      </w:r>
    </w:p>
    <w:tbl>
      <w:tblPr>
        <w:tblW w:w="959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0"/>
      </w:tblGrid>
      <w:tr w:rsidR="00473352" w14:paraId="737EB58A" w14:textId="77777777">
        <w:trPr>
          <w:trHeight w:val="256"/>
        </w:trPr>
        <w:tc>
          <w:tcPr>
            <w:tcW w:w="9590" w:type="dxa"/>
            <w:hideMark/>
          </w:tcPr>
          <w:p w14:paraId="27012F42" w14:textId="77777777" w:rsidR="00473352" w:rsidRDefault="00473352">
            <w:pPr>
              <w:rPr>
                <w:caps/>
                <w:spacing w:val="80"/>
                <w:sz w:val="16"/>
                <w:szCs w:val="16"/>
              </w:rPr>
            </w:pPr>
          </w:p>
        </w:tc>
      </w:tr>
    </w:tbl>
    <w:p w14:paraId="31F87F1E" w14:textId="77777777" w:rsidR="00473352" w:rsidRDefault="00473352">
      <w:pPr>
        <w:tabs>
          <w:tab w:val="left" w:pos="0"/>
        </w:tabs>
        <w:jc w:val="both"/>
        <w:rPr>
          <w:szCs w:val="24"/>
        </w:rPr>
      </w:pPr>
    </w:p>
    <w:p w14:paraId="73B44B88" w14:textId="729ADA70" w:rsidR="00473352" w:rsidRDefault="001E6F72">
      <w:pPr>
        <w:tabs>
          <w:tab w:val="left" w:pos="0"/>
        </w:tabs>
        <w:jc w:val="both"/>
        <w:rPr>
          <w:b/>
          <w:bCs/>
          <w:szCs w:val="24"/>
        </w:rPr>
      </w:pPr>
      <w:r>
        <w:rPr>
          <w:szCs w:val="24"/>
        </w:rPr>
        <w:t xml:space="preserve">ПІДТВЕРДЖУЮ, що я відповідаю </w:t>
      </w:r>
      <w:r w:rsidR="006A42CA">
        <w:rPr>
          <w:szCs w:val="24"/>
        </w:rPr>
        <w:t>у</w:t>
      </w:r>
      <w:r>
        <w:rPr>
          <w:szCs w:val="24"/>
        </w:rPr>
        <w:t>сім умовам, передбаченим частиною 2 статті 48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Закону «Про зайнятість», для отримання Допомоги як громадянин України, який виїхав з України внаслідок </w:t>
      </w:r>
      <w:r>
        <w:rPr>
          <w:szCs w:val="24"/>
        </w:rPr>
        <w:lastRenderedPageBreak/>
        <w:t>воєнних дій Російської Федерацій, розпочатих 24 лютого 2022 р. в Україні (</w:t>
      </w:r>
      <w:r w:rsidR="006A42CA">
        <w:rPr>
          <w:i/>
          <w:szCs w:val="24"/>
        </w:rPr>
        <w:t>по</w:t>
      </w:r>
      <w:r>
        <w:rPr>
          <w:i/>
          <w:szCs w:val="24"/>
        </w:rPr>
        <w:t>значити умови, яким я відповідаю - X</w:t>
      </w:r>
      <w:r>
        <w:rPr>
          <w:szCs w:val="24"/>
        </w:rPr>
        <w:t>):</w:t>
      </w:r>
      <w:r>
        <w:rPr>
          <w:b/>
          <w:bCs/>
          <w:szCs w:val="24"/>
        </w:rPr>
        <w:t xml:space="preserve">  </w:t>
      </w:r>
    </w:p>
    <w:p w14:paraId="21EA2A7B" w14:textId="2A196F89" w:rsidR="00473352" w:rsidRDefault="00473352">
      <w:pPr>
        <w:tabs>
          <w:tab w:val="left" w:pos="0"/>
        </w:tabs>
        <w:jc w:val="both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81"/>
        <w:gridCol w:w="8785"/>
      </w:tblGrid>
      <w:tr w:rsidR="00473352" w14:paraId="26EA904B" w14:textId="77777777"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14:paraId="7BF5429A" w14:textId="77777777" w:rsidR="00473352" w:rsidRDefault="0047335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565" w:type="dxa"/>
            <w:gridSpan w:val="2"/>
          </w:tcPr>
          <w:p w14:paraId="764DEF84" w14:textId="5208D146" w:rsidR="00473352" w:rsidRDefault="001E6F7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  <w:r>
              <w:t>1. у 2022 р. чи пізніше я вважаюся постійним жителем Литви, як це визначено статтею 4 Закону «Про податок на доходи жителів Республіки Литви», згідно принаймні з однією з нижче зазначених умов</w:t>
            </w:r>
            <w:r w:rsidR="005F794A">
              <w:rPr>
                <w:lang w:val="lt-LT"/>
              </w:rPr>
              <w:t xml:space="preserve"> (</w:t>
            </w:r>
            <w:r w:rsidR="0085670D" w:rsidRPr="0085670D">
              <w:rPr>
                <w:i/>
                <w:iCs/>
                <w:lang w:val="lt-LT"/>
              </w:rPr>
              <w:t>ви повинні перевірити всі наведені нижче умови, яким ви відповідаєте</w:t>
            </w:r>
            <w:r w:rsidR="0085670D">
              <w:rPr>
                <w:lang w:val="lt-LT"/>
              </w:rPr>
              <w:t>)</w:t>
            </w:r>
            <w:r>
              <w:t>:</w:t>
            </w:r>
          </w:p>
        </w:tc>
      </w:tr>
      <w:tr w:rsidR="00473352" w14:paraId="48C8B641" w14:textId="77777777"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AE521C" w14:textId="77777777" w:rsidR="00473352" w:rsidRDefault="0047335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14:paraId="2D90ACE0" w14:textId="77777777" w:rsidR="00473352" w:rsidRDefault="0047335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783" w:type="dxa"/>
            <w:vAlign w:val="bottom"/>
          </w:tcPr>
          <w:p w14:paraId="2244E9C4" w14:textId="5EF3F21D" w:rsidR="00473352" w:rsidRDefault="001E6F7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  <w:r>
              <w:t>1.1. я є фізичною особою, чиє постійне місце проживання протягом податкового періоду знаходиться у Литві;</w:t>
            </w:r>
          </w:p>
        </w:tc>
      </w:tr>
      <w:tr w:rsidR="00473352" w14:paraId="6CE949D0" w14:textId="77777777"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4C257" w14:textId="77777777" w:rsidR="00473352" w:rsidRDefault="0047335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14:paraId="6CA05E91" w14:textId="77777777" w:rsidR="00473352" w:rsidRDefault="0047335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783" w:type="dxa"/>
            <w:vAlign w:val="bottom"/>
          </w:tcPr>
          <w:p w14:paraId="5F58CE25" w14:textId="2AFB5813" w:rsidR="00473352" w:rsidRDefault="001E6F7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  <w:r>
              <w:t>1.2. я є фізичною особою, чиє місце знаходження особистих, соціальних або економічних інтересів протягом податкового періоду є радше у Литві, ніж за кордоном;</w:t>
            </w:r>
          </w:p>
        </w:tc>
      </w:tr>
      <w:tr w:rsidR="00473352" w14:paraId="347AE211" w14:textId="77777777"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1B1BD" w14:textId="77777777" w:rsidR="00473352" w:rsidRDefault="0047335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</w:tcPr>
          <w:p w14:paraId="3DCC7F32" w14:textId="77777777" w:rsidR="00473352" w:rsidRDefault="0047335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783" w:type="dxa"/>
            <w:vAlign w:val="bottom"/>
          </w:tcPr>
          <w:p w14:paraId="69386B57" w14:textId="3AE8C3BF" w:rsidR="00473352" w:rsidRDefault="001E6F7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  <w:r>
              <w:t>1.3. я є фізичною особою, яка протягом податкового періоду у Литві перебуває безперервно або з перервами протягом 183 або більше днів. Правила обчислення 183-денного строку встановлюються Урядом Республіки Литва або уповноваженою ним інституцією;</w:t>
            </w:r>
          </w:p>
        </w:tc>
      </w:tr>
      <w:tr w:rsidR="00473352" w14:paraId="012BF17D" w14:textId="77777777"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F6A82" w14:textId="77777777" w:rsidR="00473352" w:rsidRDefault="0047335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</w:tcPr>
          <w:p w14:paraId="40E5F03E" w14:textId="77777777" w:rsidR="00473352" w:rsidRDefault="0047335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783" w:type="dxa"/>
            <w:tcBorders>
              <w:bottom w:val="single" w:sz="4" w:space="0" w:color="auto"/>
            </w:tcBorders>
            <w:vAlign w:val="bottom"/>
          </w:tcPr>
          <w:p w14:paraId="503E4D65" w14:textId="6E70EC11" w:rsidR="00473352" w:rsidRDefault="001E6F7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  <w:r>
              <w:t>1.4. я є фізичною особою, яка перебуває у Литві безперервно або з перервами протягом 280 або більше днів у послідовних податкових періодах і в одному з цих податкових періодів перебувала в Литві безперервно або з перервами протягом 90 або більше днів, якщо інше не зазначено в частині 3 цієї статті. Правила обчислення 90-денного і 280-денного строку встановлюються Урядом Республіки Литва або уповноваженою ним інституцією;</w:t>
            </w:r>
          </w:p>
        </w:tc>
      </w:tr>
      <w:tr w:rsidR="00473352" w14:paraId="0FAC5773" w14:textId="77777777">
        <w:tc>
          <w:tcPr>
            <w:tcW w:w="631" w:type="dxa"/>
            <w:tcBorders>
              <w:top w:val="nil"/>
              <w:left w:val="nil"/>
              <w:bottom w:val="nil"/>
            </w:tcBorders>
          </w:tcPr>
          <w:p w14:paraId="2A44CD40" w14:textId="77777777" w:rsidR="00473352" w:rsidRDefault="0047335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2C82E392" w14:textId="77777777" w:rsidR="00473352" w:rsidRDefault="0047335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783" w:type="dxa"/>
            <w:tcBorders>
              <w:bottom w:val="single" w:sz="4" w:space="0" w:color="auto"/>
            </w:tcBorders>
            <w:vAlign w:val="bottom"/>
          </w:tcPr>
          <w:p w14:paraId="34613148" w14:textId="4575C9BF" w:rsidR="00473352" w:rsidRDefault="001E6F7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  <w:r>
              <w:t>1.5. я є фізичною особою, яка є громадянином Литовської Республіки і не відповідає критеріям підпунктів 1.3 і 1.4, але такій фізичній особі виплачується зарплата згідно трудового договору або договорів, що відповідають їхній суті, або її витрати на проживання в іншої державі покриваються з державного чи муніципального бюджетів Литви.</w:t>
            </w:r>
          </w:p>
        </w:tc>
      </w:tr>
      <w:tr w:rsidR="00473352" w14:paraId="0FD4D883" w14:textId="77777777"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1D8CB" w14:textId="77777777" w:rsidR="00473352" w:rsidRDefault="0047335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6D57D" w14:textId="77777777" w:rsidR="00473352" w:rsidRDefault="0047335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88EC0F" w14:textId="77777777" w:rsidR="00473352" w:rsidRDefault="00473352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</w:tc>
      </w:tr>
      <w:tr w:rsidR="00473352" w14:paraId="5450E4B7" w14:textId="77777777"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14:paraId="4CA11EAB" w14:textId="77777777" w:rsidR="00473352" w:rsidRDefault="0047335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297A8" w14:textId="7E1D0D33" w:rsidR="00473352" w:rsidRDefault="001E6F72" w:rsidP="006A42CA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t xml:space="preserve">2. я уклав з працедавцем безстроковий трудовий договір </w:t>
            </w:r>
            <w:r w:rsidR="006A42CA">
              <w:t>на</w:t>
            </w:r>
            <w:r>
              <w:t xml:space="preserve"> виконання трудових функцій на території Республіки Литви (у випадку дистанційної роботи - </w:t>
            </w:r>
            <w:r w:rsidR="006A42CA">
              <w:t>на</w:t>
            </w:r>
            <w:r>
              <w:t xml:space="preserve"> виконання трудових функцій з території Республіки Литви) (</w:t>
            </w:r>
            <w:r>
              <w:rPr>
                <w:i/>
              </w:rPr>
              <w:t>копія трудового договору додається</w:t>
            </w:r>
            <w:r>
              <w:t>).</w:t>
            </w:r>
          </w:p>
        </w:tc>
      </w:tr>
      <w:tr w:rsidR="00473352" w14:paraId="1C014280" w14:textId="77777777"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2B29C" w14:textId="77777777" w:rsidR="00473352" w:rsidRDefault="0047335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AE8C9" w14:textId="77777777" w:rsidR="00473352" w:rsidRDefault="0047335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111FE4" w14:textId="77777777" w:rsidR="00473352" w:rsidRDefault="00473352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</w:tc>
      </w:tr>
      <w:tr w:rsidR="00473352" w14:paraId="086F37BE" w14:textId="7777777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91D9" w14:textId="77777777" w:rsidR="00473352" w:rsidRDefault="00473352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</w:tc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D2D4A" w14:textId="3A862665" w:rsidR="00473352" w:rsidRDefault="001E6F72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t xml:space="preserve">3. мною отримана Допомога не перевищуватиме незначної межі </w:t>
            </w:r>
            <w:r>
              <w:rPr>
                <w:i/>
              </w:rPr>
              <w:t>de minimis</w:t>
            </w:r>
            <w:r>
              <w:t xml:space="preserve"> надання допомоги, тобто загальна сума незначної допомоги </w:t>
            </w:r>
            <w:r>
              <w:rPr>
                <w:i/>
              </w:rPr>
              <w:t>de minimis</w:t>
            </w:r>
            <w:r>
              <w:t xml:space="preserve">, надана відповідно до Регламенту (ЄС) № 1407/2013, не перевищуватиме 200 000 (двісті тисяч) євро протягом періоду трьох фінансових років, для одного мінімального отримувача допомоги </w:t>
            </w:r>
            <w:r>
              <w:rPr>
                <w:i/>
              </w:rPr>
              <w:t>de minimis</w:t>
            </w:r>
            <w:r>
              <w:t xml:space="preserve">, який працює в секторі дорожнього транспорту, - 100 000 (сто тисяч) євро. </w:t>
            </w:r>
          </w:p>
        </w:tc>
      </w:tr>
      <w:tr w:rsidR="00473352" w14:paraId="09B490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14:paraId="390180BC" w14:textId="3A6E3DF4" w:rsidR="00473352" w:rsidRDefault="00473352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</w:p>
        </w:tc>
      </w:tr>
      <w:tr w:rsidR="00473352" w14:paraId="494BB8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14:paraId="6F090D2F" w14:textId="3F7BD1AB" w:rsidR="00473352" w:rsidRDefault="00473352">
            <w:pPr>
              <w:tabs>
                <w:tab w:val="left" w:pos="0"/>
              </w:tabs>
              <w:jc w:val="both"/>
              <w:rPr>
                <w:bCs/>
                <w:i/>
                <w:szCs w:val="24"/>
              </w:rPr>
            </w:pPr>
          </w:p>
        </w:tc>
      </w:tr>
      <w:tr w:rsidR="00473352" w14:paraId="607E93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14:paraId="08130983" w14:textId="77777777" w:rsidR="00473352" w:rsidRDefault="001E6F72">
            <w:pPr>
              <w:tabs>
                <w:tab w:val="left" w:pos="0"/>
              </w:tabs>
              <w:ind w:left="743"/>
              <w:jc w:val="both"/>
              <w:rPr>
                <w:b/>
                <w:i/>
                <w:iCs/>
                <w:szCs w:val="24"/>
              </w:rPr>
            </w:pPr>
            <w:r>
              <w:t>Я ПІДТВЕРДЖУЮ, що вся мною надана інформація та дані є правильними.</w:t>
            </w:r>
          </w:p>
          <w:p w14:paraId="5D60AAA0" w14:textId="77777777" w:rsidR="00473352" w:rsidRDefault="00473352">
            <w:pPr>
              <w:tabs>
                <w:tab w:val="left" w:pos="0"/>
              </w:tabs>
              <w:ind w:left="743"/>
              <w:jc w:val="both"/>
              <w:rPr>
                <w:bCs/>
                <w:szCs w:val="24"/>
                <w:lang w:eastAsia="lt-LT"/>
              </w:rPr>
            </w:pPr>
          </w:p>
        </w:tc>
      </w:tr>
      <w:tr w:rsidR="00473352" w14:paraId="0D752F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14:paraId="72E47B0E" w14:textId="553A5559" w:rsidR="00473352" w:rsidRDefault="001E6F72">
            <w:pPr>
              <w:tabs>
                <w:tab w:val="left" w:pos="0"/>
                <w:tab w:val="left" w:pos="709"/>
              </w:tabs>
              <w:ind w:firstLine="709"/>
              <w:jc w:val="both"/>
              <w:rPr>
                <w:szCs w:val="24"/>
              </w:rPr>
            </w:pPr>
            <w:r>
              <w:t>Я ЗОБОВ'ЯЗУЮСЯ надати Службі зайнятості при Міністерстві со</w:t>
            </w:r>
            <w:r w:rsidR="006A42CA">
              <w:t xml:space="preserve">ціального забезпечення і праці </w:t>
            </w:r>
            <w:r>
              <w:t>Республіки Литви (надалі - Служба зайнятості) запитувану нею інформацію та додаткові документи, що стосуються призначення Допомоги згідно цього прохання.</w:t>
            </w:r>
          </w:p>
          <w:p w14:paraId="4251C2BE" w14:textId="77777777" w:rsidR="00473352" w:rsidRDefault="00473352">
            <w:pPr>
              <w:tabs>
                <w:tab w:val="left" w:pos="0"/>
                <w:tab w:val="left" w:pos="709"/>
              </w:tabs>
              <w:ind w:firstLine="709"/>
              <w:jc w:val="both"/>
              <w:rPr>
                <w:szCs w:val="24"/>
              </w:rPr>
            </w:pPr>
          </w:p>
          <w:p w14:paraId="6F4D9909" w14:textId="05115E5E" w:rsidR="00473352" w:rsidRDefault="001E6F72">
            <w:pPr>
              <w:tabs>
                <w:tab w:val="left" w:pos="709"/>
              </w:tabs>
              <w:ind w:firstLine="709"/>
              <w:jc w:val="both"/>
              <w:rPr>
                <w:szCs w:val="24"/>
              </w:rPr>
            </w:pPr>
            <w:r>
              <w:t>МЕНІ ВІДОМО, що:</w:t>
            </w:r>
          </w:p>
          <w:p w14:paraId="47235D39" w14:textId="205FEC00" w:rsidR="00473352" w:rsidRDefault="001E6F72">
            <w:pPr>
              <w:tabs>
                <w:tab w:val="left" w:pos="709"/>
              </w:tabs>
              <w:ind w:firstLine="709"/>
              <w:jc w:val="both"/>
              <w:rPr>
                <w:szCs w:val="24"/>
              </w:rPr>
            </w:pPr>
            <w:r>
              <w:t xml:space="preserve">- </w:t>
            </w:r>
            <w:r w:rsidR="00BA2F6C">
              <w:rPr>
                <w:lang w:val="lt-LT"/>
              </w:rPr>
              <w:t>C</w:t>
            </w:r>
            <w:r>
              <w:t xml:space="preserve">лужба зайнятості має право перевіряти надану інформацію в реєстрах та інформаційних системах державних установ Республіки Литва; </w:t>
            </w:r>
          </w:p>
          <w:p w14:paraId="49C7B4F0" w14:textId="15EA59AD" w:rsidR="00473352" w:rsidRDefault="001E6F72" w:rsidP="00550C90">
            <w:pPr>
              <w:tabs>
                <w:tab w:val="left" w:pos="709"/>
              </w:tabs>
              <w:ind w:firstLine="709"/>
              <w:jc w:val="both"/>
              <w:rPr>
                <w:szCs w:val="24"/>
              </w:rPr>
            </w:pPr>
            <w:r>
              <w:t xml:space="preserve">- </w:t>
            </w:r>
            <w:r w:rsidR="00550C90">
              <w:rPr>
                <w:lang w:val="lt-LT"/>
              </w:rPr>
              <w:t>y</w:t>
            </w:r>
            <w:r w:rsidR="00550C90" w:rsidRPr="00550C90">
              <w:t xml:space="preserve"> разі встановлення, що виплата була здійснена на підставі неправильно оформлених або підроблених документів, або внаслідок надання свідомо недостовірної інформації чи її непредставлення, виплата може бути стягнута за рішенням директора </w:t>
            </w:r>
            <w:r w:rsidR="00550C90" w:rsidRPr="003B7AA0">
              <w:t xml:space="preserve">Департаменту організації заходів Служби зайнятості </w:t>
            </w:r>
            <w:r w:rsidR="00550C90" w:rsidRPr="00550C90">
              <w:t>з мене або інших винних осіб, які видали або надали ці документи чи дані, відповідно до порядку, встановленого законодавством Литовської Республіки</w:t>
            </w:r>
            <w:r w:rsidR="006A42CA">
              <w:t>;</w:t>
            </w:r>
          </w:p>
        </w:tc>
      </w:tr>
      <w:tr w:rsidR="00473352" w14:paraId="53646EF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14:paraId="6B75322D" w14:textId="0442BA08" w:rsidR="00473352" w:rsidRDefault="001E6F72">
            <w:pPr>
              <w:tabs>
                <w:tab w:val="left" w:pos="0"/>
                <w:tab w:val="left" w:pos="709"/>
              </w:tabs>
              <w:ind w:firstLine="744"/>
              <w:jc w:val="both"/>
              <w:rPr>
                <w:bCs/>
                <w:szCs w:val="24"/>
              </w:rPr>
            </w:pPr>
            <w:r>
              <w:lastRenderedPageBreak/>
              <w:t>- Служба зайнятості для ідентифікування особи (ім’я (-ена), прізвище (-а), ідентифікаційний код особи), для прийняття рішення про призначення чи непризначення Допомоги (відповідність зазначеним умовам, передбаченим частиною 2 статті 48</w:t>
            </w:r>
            <w:r>
              <w:rPr>
                <w:vertAlign w:val="superscript"/>
              </w:rPr>
              <w:t>1</w:t>
            </w:r>
            <w:r>
              <w:t xml:space="preserve"> Закону «Про зайнятість») подає та отримує запит/інформацію з державних реєстрів та інформаційних систем, зазначених в Описі, затвердженому </w:t>
            </w:r>
            <w:r w:rsidR="006A42CA">
              <w:t>директором Служби зайнятості,</w:t>
            </w:r>
            <w:r>
              <w:t xml:space="preserve"> згідно порядку, передбаченому Положеннями про інформаційну систему, якою управляє Служба зайнятості;</w:t>
            </w:r>
          </w:p>
          <w:p w14:paraId="0A12DD3D" w14:textId="343488C7" w:rsidR="00473352" w:rsidRDefault="001E6F72">
            <w:pPr>
              <w:tabs>
                <w:tab w:val="left" w:pos="0"/>
                <w:tab w:val="left" w:pos="709"/>
              </w:tabs>
              <w:ind w:firstLine="709"/>
              <w:jc w:val="both"/>
              <w:rPr>
                <w:szCs w:val="24"/>
              </w:rPr>
            </w:pPr>
            <w:r>
              <w:t>- Служба зайнятості буде опрацьовувати дані, зазначені в проханні, та всю інформацію, що стосується рішення про призначення чи непризначення Допомоги, протягом 10 років з моменту подання Прохання;</w:t>
            </w:r>
          </w:p>
          <w:p w14:paraId="10BE2E6D" w14:textId="17E7E3AD" w:rsidR="00473352" w:rsidRDefault="001E6F72" w:rsidP="0085580B">
            <w:pPr>
              <w:tabs>
                <w:tab w:val="left" w:pos="0"/>
                <w:tab w:val="left" w:pos="709"/>
              </w:tabs>
              <w:ind w:firstLine="709"/>
              <w:jc w:val="both"/>
              <w:rPr>
                <w:szCs w:val="24"/>
              </w:rPr>
            </w:pPr>
            <w:r>
              <w:t xml:space="preserve">- я маю право ознайомитися зі своїми опрацьовуваними персональними даними, вимагати виправлення, видалення («право бути забутим») своїх персональних даних або обмежити опрацювання моїх персональних даних, за винятком зберігання, </w:t>
            </w:r>
            <w:r w:rsidR="006A42CA">
              <w:t xml:space="preserve">і </w:t>
            </w:r>
            <w:r>
              <w:t xml:space="preserve">коли дані опрацьовуються без дотримання положень Загального регламенту захисту даних, а також право на переміщуваність моїх персональних даних, право не згодитися на опрацювання моїх персональних даних шляхом подання письмового повідомлення або прохання щодо здійснення моїх прав до розпорядника моїх персональних даних - Служби зайнятості, вул. </w:t>
            </w:r>
            <w:r w:rsidR="0085580B" w:rsidRPr="0085580B">
              <w:rPr>
                <w:lang w:val="lt-LT"/>
              </w:rPr>
              <w:t>A. Vivulskio 13, LT-03162</w:t>
            </w:r>
            <w:r>
              <w:t>, м. Вільнюс, код юридичної особи 190766619;</w:t>
            </w:r>
          </w:p>
          <w:p w14:paraId="6B07C717" w14:textId="77777777" w:rsidR="00473352" w:rsidRDefault="001E6F72">
            <w:pPr>
              <w:tabs>
                <w:tab w:val="left" w:pos="0"/>
                <w:tab w:val="left" w:pos="709"/>
              </w:tabs>
              <w:ind w:firstLine="709"/>
              <w:jc w:val="both"/>
              <w:rPr>
                <w:bCs/>
                <w:szCs w:val="24"/>
              </w:rPr>
            </w:pPr>
            <w:r>
              <w:t>- щодо можливого порушення опрацювання персональних даних звертатися до інституції нагляду – Державної інспекції із захисту даних (вул. Л. Сапєгос, 17, м. Вільнюс; тел. (8 5) 271 28 04, (8 5) 279 1445; ел. пошта ada@ada.lt) або до суду згідно встановленого правовими актами порядку;</w:t>
            </w:r>
          </w:p>
          <w:p w14:paraId="578639CE" w14:textId="246D9FBD" w:rsidR="00473352" w:rsidRDefault="001E6F72">
            <w:pPr>
              <w:tabs>
                <w:tab w:val="left" w:pos="0"/>
                <w:tab w:val="left" w:pos="709"/>
              </w:tabs>
              <w:ind w:firstLine="709"/>
              <w:jc w:val="both"/>
              <w:rPr>
                <w:bCs/>
                <w:iCs/>
                <w:szCs w:val="24"/>
              </w:rPr>
            </w:pPr>
            <w:r>
              <w:t>- мої дані можуть бути надані іншим, не зазначеним в Описі, державним і муніципальним інституціям і установам для здійснення функцій, визначених правовими актами, за наявності критеріїв щодо законної обробки персональних даних, встановлених Регламентом (ЄС) 2016/679 Європейського Парламенту та Ради щодо захисту фізичних осіб при опрацюванні персональних даних і щодо вільного переміщення таких даних і який скасовує Директиву 95/46/ЄС (Загальний регламент захисту даних), і згідно встановленого цим регламентом порядку.</w:t>
            </w:r>
          </w:p>
        </w:tc>
      </w:tr>
      <w:tr w:rsidR="00473352" w14:paraId="381B07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14:paraId="78B7A3FD" w14:textId="77777777" w:rsidR="00473352" w:rsidRDefault="00473352">
            <w:pPr>
              <w:tabs>
                <w:tab w:val="left" w:pos="0"/>
                <w:tab w:val="left" w:pos="709"/>
              </w:tabs>
              <w:jc w:val="both"/>
              <w:rPr>
                <w:b/>
                <w:bCs/>
                <w:szCs w:val="24"/>
              </w:rPr>
            </w:pPr>
          </w:p>
        </w:tc>
      </w:tr>
    </w:tbl>
    <w:p w14:paraId="4F013552" w14:textId="77777777" w:rsidR="00473352" w:rsidRDefault="00473352">
      <w:pPr>
        <w:tabs>
          <w:tab w:val="left" w:pos="0"/>
          <w:tab w:val="left" w:pos="284"/>
          <w:tab w:val="left" w:pos="851"/>
        </w:tabs>
        <w:jc w:val="both"/>
        <w:rPr>
          <w:rFonts w:ascii="Arial" w:hAnsi="Arial" w:cs="Arial"/>
          <w:color w:val="000000"/>
          <w:sz w:val="16"/>
          <w:szCs w:val="16"/>
          <w:lang w:eastAsia="lt-LT"/>
        </w:rPr>
      </w:pPr>
    </w:p>
    <w:p w14:paraId="44C815F9" w14:textId="77777777" w:rsidR="00473352" w:rsidRDefault="00473352">
      <w:pPr>
        <w:tabs>
          <w:tab w:val="left" w:pos="0"/>
          <w:tab w:val="left" w:pos="284"/>
          <w:tab w:val="left" w:pos="851"/>
        </w:tabs>
        <w:jc w:val="both"/>
        <w:rPr>
          <w:rFonts w:ascii="Arial" w:hAnsi="Arial" w:cs="Arial"/>
          <w:color w:val="000000"/>
          <w:sz w:val="16"/>
          <w:szCs w:val="16"/>
          <w:lang w:eastAsia="lt-LT"/>
        </w:rPr>
      </w:pPr>
    </w:p>
    <w:p w14:paraId="765900A8" w14:textId="77777777" w:rsidR="00473352" w:rsidRDefault="001E6F72">
      <w:pPr>
        <w:widowControl w:val="0"/>
        <w:ind w:firstLine="567"/>
        <w:rPr>
          <w:szCs w:val="24"/>
        </w:rPr>
      </w:pPr>
      <w:r>
        <w:t>ДОДАТКИ:</w:t>
      </w:r>
    </w:p>
    <w:p w14:paraId="7DA7D6DA" w14:textId="1B4B99D3" w:rsidR="00473352" w:rsidRDefault="001E6F72">
      <w:pPr>
        <w:tabs>
          <w:tab w:val="left" w:pos="851"/>
        </w:tabs>
        <w:ind w:left="927" w:hanging="360"/>
        <w:jc w:val="both"/>
        <w:rPr>
          <w:szCs w:val="24"/>
        </w:rPr>
      </w:pPr>
      <w:r>
        <w:t>1.</w:t>
      </w:r>
      <w:r>
        <w:tab/>
        <w:t>Безстрокова копія трудового договору на _____ арк.</w:t>
      </w:r>
    </w:p>
    <w:p w14:paraId="2AEA7696" w14:textId="77AE4FCF" w:rsidR="00473352" w:rsidRDefault="001E6F72">
      <w:pPr>
        <w:tabs>
          <w:tab w:val="left" w:pos="851"/>
        </w:tabs>
        <w:ind w:firstLine="567"/>
        <w:jc w:val="both"/>
        <w:rPr>
          <w:szCs w:val="24"/>
        </w:rPr>
      </w:pPr>
      <w:r>
        <w:t>2.</w:t>
      </w:r>
      <w:r>
        <w:tab/>
        <w:t>Довідка працедавця про середню одномісячну заробітну плату (брутто) осо</w:t>
      </w:r>
      <w:r w:rsidR="006A42CA">
        <w:t>би, рахуючи за 3-місячний строк</w:t>
      </w:r>
      <w:r>
        <w:t xml:space="preserve"> з моменту працевлаштування за безстроковим трудовим договором, на _____ арк.</w:t>
      </w:r>
    </w:p>
    <w:p w14:paraId="7FD42909" w14:textId="71646AEA" w:rsidR="00473352" w:rsidRDefault="001E6F72">
      <w:pPr>
        <w:tabs>
          <w:tab w:val="left" w:pos="851"/>
        </w:tabs>
        <w:ind w:firstLine="567"/>
        <w:jc w:val="both"/>
        <w:rPr>
          <w:szCs w:val="24"/>
        </w:rPr>
      </w:pPr>
      <w:r>
        <w:t>3.</w:t>
      </w:r>
      <w:r>
        <w:tab/>
        <w:t>Довідка працедавця про середню одномісячну заробітну плату (брутто) працівників за минулий календарний рік (перед працевлаштуванням особи, яка подала Прохання), на _____ арк.</w:t>
      </w:r>
    </w:p>
    <w:p w14:paraId="12EBA572" w14:textId="77777777" w:rsidR="00473352" w:rsidRDefault="00473352">
      <w:pPr>
        <w:tabs>
          <w:tab w:val="left" w:pos="0"/>
          <w:tab w:val="left" w:pos="284"/>
          <w:tab w:val="left" w:pos="851"/>
        </w:tabs>
        <w:jc w:val="both"/>
        <w:rPr>
          <w:rFonts w:ascii="Arial" w:hAnsi="Arial" w:cs="Arial"/>
          <w:color w:val="000000"/>
          <w:sz w:val="16"/>
          <w:szCs w:val="16"/>
          <w:lang w:eastAsia="lt-LT"/>
        </w:rPr>
      </w:pPr>
    </w:p>
    <w:p w14:paraId="58930596" w14:textId="77777777" w:rsidR="00473352" w:rsidRDefault="00473352">
      <w:pPr>
        <w:tabs>
          <w:tab w:val="left" w:pos="284"/>
          <w:tab w:val="left" w:pos="851"/>
        </w:tabs>
        <w:rPr>
          <w:rFonts w:eastAsia="Calibri"/>
          <w:color w:val="000000"/>
          <w:szCs w:val="24"/>
          <w:lang w:eastAsia="lt-LT"/>
        </w:rPr>
      </w:pPr>
    </w:p>
    <w:tbl>
      <w:tblPr>
        <w:tblW w:w="9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2216"/>
        <w:gridCol w:w="2692"/>
        <w:gridCol w:w="529"/>
        <w:gridCol w:w="180"/>
        <w:gridCol w:w="3698"/>
      </w:tblGrid>
      <w:tr w:rsidR="00473352" w14:paraId="05DC34F2" w14:textId="77777777">
        <w:trPr>
          <w:gridBefore w:val="2"/>
          <w:wBefore w:w="2864" w:type="dxa"/>
          <w:trHeight w:val="322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2E09F" w14:textId="77777777" w:rsidR="00473352" w:rsidRDefault="00473352">
            <w:pPr>
              <w:widowControl w:val="0"/>
              <w:ind w:left="142" w:firstLine="720"/>
              <w:rPr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00AC1" w14:textId="77777777" w:rsidR="00473352" w:rsidRDefault="00473352">
            <w:pPr>
              <w:widowControl w:val="0"/>
              <w:ind w:left="142" w:firstLine="720"/>
              <w:rPr>
                <w:sz w:val="32"/>
                <w:szCs w:val="32"/>
                <w:lang w:eastAsia="lt-LT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96389" w14:textId="77777777" w:rsidR="00473352" w:rsidRDefault="00473352">
            <w:pPr>
              <w:widowControl w:val="0"/>
              <w:ind w:left="142" w:firstLine="720"/>
              <w:rPr>
                <w:sz w:val="32"/>
                <w:szCs w:val="32"/>
                <w:lang w:eastAsia="lt-LT"/>
              </w:rPr>
            </w:pPr>
          </w:p>
        </w:tc>
      </w:tr>
      <w:tr w:rsidR="00473352" w14:paraId="41968FD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"/>
        </w:trPr>
        <w:tc>
          <w:tcPr>
            <w:tcW w:w="647" w:type="dxa"/>
          </w:tcPr>
          <w:p w14:paraId="6BE7E7E7" w14:textId="77777777" w:rsidR="00473352" w:rsidRDefault="00473352">
            <w:pPr>
              <w:widowControl w:val="0"/>
              <w:ind w:left="142" w:firstLine="720"/>
              <w:rPr>
                <w:sz w:val="16"/>
                <w:szCs w:val="16"/>
                <w:lang w:eastAsia="lt-LT"/>
              </w:rPr>
            </w:pPr>
          </w:p>
        </w:tc>
        <w:tc>
          <w:tcPr>
            <w:tcW w:w="2212" w:type="dxa"/>
            <w:vAlign w:val="center"/>
          </w:tcPr>
          <w:p w14:paraId="3AB86767" w14:textId="77777777" w:rsidR="00473352" w:rsidRDefault="00473352">
            <w:pPr>
              <w:widowControl w:val="0"/>
              <w:ind w:firstLine="2592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22" w:type="dxa"/>
            <w:gridSpan w:val="2"/>
          </w:tcPr>
          <w:p w14:paraId="4F63B634" w14:textId="77777777" w:rsidR="00473352" w:rsidRDefault="001E6F72">
            <w:pPr>
              <w:widowControl w:val="0"/>
              <w:ind w:left="142" w:firstLin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(підпис)</w:t>
            </w:r>
          </w:p>
        </w:tc>
        <w:tc>
          <w:tcPr>
            <w:tcW w:w="3880" w:type="dxa"/>
            <w:gridSpan w:val="2"/>
            <w:vAlign w:val="center"/>
          </w:tcPr>
          <w:p w14:paraId="3F51D649" w14:textId="77777777" w:rsidR="00473352" w:rsidRDefault="001E6F72">
            <w:pPr>
              <w:widowControl w:val="0"/>
              <w:ind w:left="142" w:firstLine="13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(ім'я і прізвище)</w:t>
            </w:r>
          </w:p>
        </w:tc>
      </w:tr>
    </w:tbl>
    <w:p w14:paraId="071FD48F" w14:textId="15BABC6B" w:rsidR="00473352" w:rsidRDefault="00473352">
      <w:pPr>
        <w:widowControl w:val="0"/>
        <w:jc w:val="center"/>
        <w:rPr>
          <w:sz w:val="22"/>
          <w:szCs w:val="22"/>
        </w:rPr>
      </w:pPr>
    </w:p>
    <w:p w14:paraId="1D613EA0" w14:textId="53268096" w:rsidR="00473352" w:rsidRDefault="001E6F72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____________</w:t>
      </w:r>
    </w:p>
    <w:p w14:paraId="72796B05" w14:textId="77777777" w:rsidR="00473352" w:rsidRDefault="00473352">
      <w:pPr>
        <w:widowControl w:val="0"/>
        <w:jc w:val="center"/>
        <w:rPr>
          <w:sz w:val="22"/>
          <w:szCs w:val="22"/>
        </w:rPr>
      </w:pPr>
    </w:p>
    <w:p w14:paraId="44B70EFA" w14:textId="77777777" w:rsidR="00473352" w:rsidRDefault="001E6F72">
      <w:pPr>
        <w:ind w:left="142" w:right="-11" w:firstLine="17"/>
        <w:jc w:val="both"/>
        <w:rPr>
          <w:rFonts w:eastAsia="Calibri"/>
          <w:b/>
          <w:color w:val="000000"/>
          <w:sz w:val="18"/>
          <w:szCs w:val="18"/>
        </w:rPr>
      </w:pPr>
      <w:r>
        <w:rPr>
          <w:color w:val="000000"/>
        </w:rPr>
        <w:t>* Якщо ви вибрали переказ Допомоги на особистий рахунок у будь-якій іноземній країні, ці поля необхідно заповнити.</w:t>
      </w:r>
    </w:p>
    <w:p w14:paraId="0B9FBA71" w14:textId="0EADFB5E" w:rsidR="00473352" w:rsidRDefault="001E6F72">
      <w:pPr>
        <w:tabs>
          <w:tab w:val="left" w:pos="142"/>
          <w:tab w:val="left" w:pos="851"/>
        </w:tabs>
        <w:ind w:left="142"/>
        <w:jc w:val="both"/>
        <w:rPr>
          <w:rFonts w:eastAsia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**Заповнюється, лише якщо ви вибираєте отримати суму Допомоги на рахунок, який знаходиться у державі, що не належить до Єдиного простору електронних платежів у євро (SEPA). SEPA охоплює всі держави-члени Європейського Союзу, а також Норвегію, Ісландію, Ліхтенштейн, Швейцарію, Сан-Марино, Монако і Андорру.</w:t>
      </w:r>
    </w:p>
    <w:sectPr w:rsidR="00473352" w:rsidSect="001E6F72">
      <w:headerReference w:type="default" r:id="rId10"/>
      <w:footerReference w:type="default" r:id="rId11"/>
      <w:headerReference w:type="first" r:id="rId12"/>
      <w:pgSz w:w="11906" w:h="16838"/>
      <w:pgMar w:top="962" w:right="707" w:bottom="851" w:left="993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97A3C" w14:textId="77777777" w:rsidR="00A17383" w:rsidRDefault="00A17383">
      <w:pPr>
        <w:widowControl w:val="0"/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0543D840" w14:textId="77777777" w:rsidR="00A17383" w:rsidRDefault="00A17383">
      <w:pPr>
        <w:widowControl w:val="0"/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  <w:endnote w:type="continuationNotice" w:id="1">
    <w:p w14:paraId="23D19609" w14:textId="77777777" w:rsidR="00A17383" w:rsidRDefault="00A173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26F5" w14:textId="77777777" w:rsidR="00473352" w:rsidRDefault="001E6F72">
    <w:pPr>
      <w:widowControl w:val="0"/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</w:rPr>
    </w:pPr>
    <w:r>
      <w:rPr>
        <w:rFonts w:ascii="Arial" w:hAnsi="Arial"/>
        <w:sz w:val="20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B847" w14:textId="77777777" w:rsidR="00A17383" w:rsidRDefault="00A17383">
      <w:pPr>
        <w:widowControl w:val="0"/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0B12DB69" w14:textId="77777777" w:rsidR="00A17383" w:rsidRDefault="00A17383">
      <w:pPr>
        <w:widowControl w:val="0"/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  <w:footnote w:type="continuationNotice" w:id="1">
    <w:p w14:paraId="303362A4" w14:textId="77777777" w:rsidR="00A17383" w:rsidRDefault="00A173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488250"/>
      <w:docPartObj>
        <w:docPartGallery w:val="Page Numbers (Top of Page)"/>
        <w:docPartUnique/>
      </w:docPartObj>
    </w:sdtPr>
    <w:sdtEndPr/>
    <w:sdtContent>
      <w:p w14:paraId="30BCC62D" w14:textId="5A8C5963" w:rsidR="001E6F72" w:rsidRDefault="001E6F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2CA">
          <w:rPr>
            <w:noProof/>
          </w:rPr>
          <w:t>3</w:t>
        </w:r>
        <w:r>
          <w:fldChar w:fldCharType="end"/>
        </w:r>
      </w:p>
    </w:sdtContent>
  </w:sdt>
  <w:p w14:paraId="577D7237" w14:textId="2A559834" w:rsidR="00473352" w:rsidRDefault="00473352">
    <w:pPr>
      <w:widowControl w:val="0"/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99C1" w14:textId="42DA312D" w:rsidR="006A42CA" w:rsidRPr="006A42CA" w:rsidRDefault="006A42CA" w:rsidP="006A42CA">
    <w:pPr>
      <w:pStyle w:val="Antrats"/>
      <w:jc w:val="right"/>
      <w:rPr>
        <w:i/>
        <w:u w:val="single"/>
      </w:rPr>
    </w:pPr>
    <w:r w:rsidRPr="006A42CA">
      <w:rPr>
        <w:i/>
        <w:u w:val="single"/>
      </w:rPr>
      <w:t>Переклад з литовської мови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E11"/>
    <w:rsid w:val="000042E1"/>
    <w:rsid w:val="001C33A9"/>
    <w:rsid w:val="001E6F72"/>
    <w:rsid w:val="00225813"/>
    <w:rsid w:val="003B7AA0"/>
    <w:rsid w:val="003C05DD"/>
    <w:rsid w:val="00473352"/>
    <w:rsid w:val="00550C90"/>
    <w:rsid w:val="005F794A"/>
    <w:rsid w:val="00632073"/>
    <w:rsid w:val="00672A38"/>
    <w:rsid w:val="006A42CA"/>
    <w:rsid w:val="007F5979"/>
    <w:rsid w:val="0085580B"/>
    <w:rsid w:val="0085670D"/>
    <w:rsid w:val="0089675C"/>
    <w:rsid w:val="008F674F"/>
    <w:rsid w:val="00937A84"/>
    <w:rsid w:val="009D12E3"/>
    <w:rsid w:val="00A01CD7"/>
    <w:rsid w:val="00A17383"/>
    <w:rsid w:val="00A255AE"/>
    <w:rsid w:val="00BA2F6C"/>
    <w:rsid w:val="00BF6B49"/>
    <w:rsid w:val="00E06AE9"/>
    <w:rsid w:val="00E111AC"/>
    <w:rsid w:val="00E36E11"/>
    <w:rsid w:val="00F3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8BBB1"/>
  <w15:docId w15:val="{A1E7E8A8-3C50-48C6-9D15-0125FD69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uk-UA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E6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6F72"/>
  </w:style>
  <w:style w:type="paragraph" w:styleId="Porat">
    <w:name w:val="footer"/>
    <w:basedOn w:val="prastasis"/>
    <w:link w:val="PoratDiagrama"/>
    <w:unhideWhenUsed/>
    <w:rsid w:val="001E6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E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46EA3477F88A246A032B4E69D54EBC1" ma:contentTypeVersion="2" ma:contentTypeDescription="Kurkite naują dokumentą." ma:contentTypeScope="" ma:versionID="99339cf1e47fa94a5df162665bd33c9c">
  <xsd:schema xmlns:xsd="http://www.w3.org/2001/XMLSchema" xmlns:xs="http://www.w3.org/2001/XMLSchema" xmlns:p="http://schemas.microsoft.com/office/2006/metadata/properties" xmlns:ns2="681ba395-3a22-4fcf-a6a2-01167a21f3d5" targetNamespace="http://schemas.microsoft.com/office/2006/metadata/properties" ma:root="true" ma:fieldsID="99b802f27a61d272d118c8f1fdc9072d" ns2:_="">
    <xsd:import namespace="681ba395-3a22-4fcf-a6a2-01167a21f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ba395-3a22-4fcf-a6a2-01167a21f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2C2C1-F7C6-497F-AE3A-F5A07DF7F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D4087-EC7E-475B-9770-A0EF901CCB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CEC2E0-AE9D-4E25-B575-2214A6C39E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25DE31-6078-4CB0-BD0C-16DF8A792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ba395-3a22-4fcf-a6a2-01167a21f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5291</Words>
  <Characters>3016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 Narečionienė</dc:creator>
  <cp:lastModifiedBy>Ramunė Grigienė</cp:lastModifiedBy>
  <cp:revision>15</cp:revision>
  <cp:lastPrinted>2019-02-01T10:36:00Z</cp:lastPrinted>
  <dcterms:created xsi:type="dcterms:W3CDTF">2024-01-01T10:00:00Z</dcterms:created>
  <dcterms:modified xsi:type="dcterms:W3CDTF">2025-10-29T08:52:00Z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0x010100B46EA3477F88A246A032B4E69D54EBC1</vt:lpwstr>
  </property>
</Properties>
</file>